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2D72" w14:textId="77777777" w:rsidR="002E4B6C" w:rsidRDefault="002E4B6C" w:rsidP="00957885">
      <w:pPr>
        <w:widowControl w:val="0"/>
        <w:tabs>
          <w:tab w:val="num" w:pos="0"/>
        </w:tabs>
        <w:spacing w:after="0" w:line="288" w:lineRule="auto"/>
        <w:contextualSpacing/>
        <w:jc w:val="both"/>
        <w:rPr>
          <w:rFonts w:cstheme="minorHAnsi"/>
          <w:sz w:val="24"/>
          <w:szCs w:val="24"/>
        </w:rPr>
      </w:pPr>
    </w:p>
    <w:p w14:paraId="11398365" w14:textId="62F0B052" w:rsidR="002E4B6C" w:rsidRDefault="002E4B6C" w:rsidP="00957885">
      <w:pPr>
        <w:widowControl w:val="0"/>
        <w:tabs>
          <w:tab w:val="num" w:pos="0"/>
        </w:tabs>
        <w:spacing w:after="0" w:line="288" w:lineRule="auto"/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Załącznik nr 1  do SWZ – opis przedmiotu zamówienia</w:t>
      </w:r>
    </w:p>
    <w:p w14:paraId="18F4273E" w14:textId="77777777" w:rsidR="002E4B6C" w:rsidRDefault="002E4B6C" w:rsidP="00957885">
      <w:pPr>
        <w:widowControl w:val="0"/>
        <w:tabs>
          <w:tab w:val="num" w:pos="0"/>
        </w:tabs>
        <w:spacing w:after="0" w:line="288" w:lineRule="auto"/>
        <w:contextualSpacing/>
        <w:jc w:val="both"/>
        <w:rPr>
          <w:rFonts w:cstheme="minorHAnsi"/>
          <w:sz w:val="24"/>
          <w:szCs w:val="24"/>
        </w:rPr>
      </w:pPr>
    </w:p>
    <w:p w14:paraId="288C078B" w14:textId="77777777" w:rsidR="002E4B6C" w:rsidRPr="002E4B6C" w:rsidRDefault="002E4B6C" w:rsidP="00957885">
      <w:pPr>
        <w:widowControl w:val="0"/>
        <w:tabs>
          <w:tab w:val="num" w:pos="0"/>
        </w:tabs>
        <w:spacing w:after="0" w:line="288" w:lineRule="auto"/>
        <w:contextualSpacing/>
        <w:jc w:val="both"/>
        <w:rPr>
          <w:rFonts w:cstheme="minorHAnsi"/>
          <w:sz w:val="24"/>
          <w:szCs w:val="24"/>
        </w:rPr>
      </w:pPr>
    </w:p>
    <w:p w14:paraId="732AEAB7" w14:textId="14666171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4"/>
        </w:numPr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Część I. Zadanie 3: Uzupełnienie gospodarki wodociągowej. Budowa SUW Kiekrz w trybie zaprojektuj i wybuduj.</w:t>
      </w:r>
    </w:p>
    <w:p w14:paraId="507B6398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W zakresie niniejszego zadania przewiduje się budowę nowego obiektu Stacji Uzdatniania Wody wraz z nowoczesną technologią, obiektami i instalacjami towarzyszącymi oraz zagospodarowaniem terenu. Podstawowym celem budowy stacji uzdatniania wody będzie podniesienie jakości życia mieszkańców poprzez zapewnienie w stabilny sposób dostawy wody o odpowiedniej jakości i ilości. W wyniku realizacji budowy, mieszkańcy otrzymają wodę o parametrach zgodnych z wymogami obowiązujących przepisów, jednocześnie o dobrych walorach smakowych w ilości zapewniającej zapotrzebowanie socjalne i zasilanie hydrantów zewnętrznych. Efektem budowy będzie niezawodna praca SUW poprzez zastosowanie nowoczesnej aparatury kontrolno-pomiarowej, sterującej oraz nowych urządzeń technologicznych.</w:t>
      </w:r>
    </w:p>
    <w:p w14:paraId="28A89477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Przedmiot zamówienia obejmuje:</w:t>
      </w:r>
    </w:p>
    <w:p w14:paraId="66544F54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A) Zakres projektowania:</w:t>
      </w:r>
    </w:p>
    <w:p w14:paraId="4B7428E6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sporządzenie projektu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architektoniczno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- budowlanego w zakresie zgodnym z wymaganiami obowiązującej w Polsce ustawy Prawo budowlane z 7 lipca 1994 r. z późniejszymi zmianami oraz aktami niższego rzędu i ustawami powiązanymi,</w:t>
      </w:r>
    </w:p>
    <w:p w14:paraId="4251E229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uzyskanie niezbędnych warunków, opinii, pozwoleń i uzgodnień wymaganych przepisami szczegółowymi ustawy Prawo budowlane, wystąpienie w imieniu i z upoważnienia Zamawiającego o wydanie decyzji pozwolenia na budowę i jej uzyskanie, (Zamawiający dysponuje uzgodnieniami i decyzjami zgodnie z zestawieniem stanowiącym załącznik do SWZ)</w:t>
      </w:r>
    </w:p>
    <w:p w14:paraId="5A5E1A3B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sporządzenie dokumentacji wykonawczej (projektów technicznych) dla celów realizacji inwestycji, która stanowić będzie uszczegółowienie projektu budowlanego dla potrzeb realizacji Inwestycji. Dokumentacja powinna być opracowana z uwzględnieniem warunków zatwierdzenia Projektu Budowlanego oraz warunków zawartych w uzyskanych opiniach i uzgodnieniach, jak również szczegółowych wytycznych Zamawiającego niezbędnych do uzyskania pozwolenia na budowę.</w:t>
      </w:r>
    </w:p>
    <w:p w14:paraId="67213361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B) Zakres robót budowlanych:</w:t>
      </w:r>
    </w:p>
    <w:p w14:paraId="7FBD0A4B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lastRenderedPageBreak/>
        <w:t>Budynek SUW: Budynek z płyty warstwowej z wydzielonymi pomieszczeniami: hala filtrów, chlorownia, toaleta, pomieszczenie techniczne. Powierzchnia zabudowy budynku około 130 m2. Dach jednospadowy przystosowany do montażu paneli fotowoltaicznych, kąt nachylenia około 30 stopni. Konstrukcja budynku SUW: ściany zewnętrzne: płyta warstwowa PIR o grubości 160 mm, dach: płyta warstwowa PIR o grubości 200 mm, spawana konstrukcja stalowa (nośna), wewnątrz widoczna; konstrukcję należy zabezpieczyć antykorozyjnie, stolarka okienna z szybami podwójnymi, drzwi zewnętrzne stalowe ocieplone pianką PIR (chlorownia), drzwi zewnętrzne (brama) stalowe ocieplone pianką PIR (wejście na halę filtrów), drzwi wewnętrzne stalowe (techniczne) – 3 szt. attyka wokół obiektu, orynnowanie, obiekt należy wyposażyć w wentylację dostosowaną do charakteru pomieszczeń,</w:t>
      </w:r>
    </w:p>
    <w:p w14:paraId="1240DB55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Technologia uzdatniania wody:</w:t>
      </w:r>
    </w:p>
    <w:p w14:paraId="5D2AF790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kompletnego zestawu aeracji o średnicy 1200 mm z osprzętem,</w:t>
      </w:r>
    </w:p>
    <w:p w14:paraId="5468252E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czterech kompletnych czterech zestawów filtracyjnych o średnicy 1800 mm z osprzętem oraz złożem,</w:t>
      </w:r>
    </w:p>
    <w:p w14:paraId="3A6735B2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nowego zestawu hydroforowego ze sterowaniem energooszczędnym w oparciu o lokalną korektę ciśnienia,</w:t>
      </w:r>
    </w:p>
    <w:p w14:paraId="2483BB4B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kompletnego zestawu pompy płuczącej filtry,</w:t>
      </w:r>
    </w:p>
    <w:p w14:paraId="6CB4E69D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dmuchawy powietrza,</w:t>
      </w:r>
    </w:p>
    <w:p w14:paraId="730001FA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dwóch agregatów sprężarkowych tłokowych bezolejowych z funkcją automatycznego restartu po zaniku napięcia pracujących naprzemiennie ze zbiornikiem sprężonego powietrza o pojemności zasilających zestaw aeracji oraz armaturę sterowniczą i napędy przepustnic,</w:t>
      </w:r>
    </w:p>
    <w:p w14:paraId="6258D838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2 szt. osuszaczy kondensacyjnych powietrza,</w:t>
      </w:r>
    </w:p>
    <w:p w14:paraId="056BB4B0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wyposażenia pomieszczenia chloratora, tj. stacji dozowania podchlorynu sodu (pompa + zbiornik podchlorynu), projektowanej umywalki, oczomyjki,</w:t>
      </w:r>
    </w:p>
    <w:p w14:paraId="0FFF7D56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wentylacji wywiewnej grawitacyjnej w budynku,</w:t>
      </w:r>
    </w:p>
    <w:p w14:paraId="577804F6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instalacji technologicznej i sprężonego powietrza w technologii orurowania ze stali kwasoodpornej 1.4301, wykonanej zgodnie z wymaganiami w zakresie prac spawalniczych oraz armatury dla potrzeb technologii SUW,</w:t>
      </w:r>
    </w:p>
    <w:p w14:paraId="32633E77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czerpni powietrza i wentylacji mechanicznej wyciągowej w pomieszczeniu chloratora,</w:t>
      </w:r>
    </w:p>
    <w:p w14:paraId="246020B1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grzejników elektrycznych w budynku,</w:t>
      </w:r>
    </w:p>
    <w:p w14:paraId="16D2E864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wykonanie instalacji kanalizacji sanitarnej, łącznie z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podposadzkowąi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instalacją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podposadzkową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popłuczyn,</w:t>
      </w:r>
    </w:p>
    <w:p w14:paraId="3429FFBF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montaż instalacji wodnej zasilającej pomieszczenie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wc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(wraz z montażem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podumywalkowego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podgrzewacza pojemnościowego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cwu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>),</w:t>
      </w:r>
    </w:p>
    <w:p w14:paraId="4A451DCD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montaż wpustów podłogowych i odwodnienia liniowego,</w:t>
      </w:r>
    </w:p>
    <w:p w14:paraId="58950C06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lastRenderedPageBreak/>
        <w:t>montaż innych urządzeń, wymaganych przez technologię SUW,</w:t>
      </w:r>
    </w:p>
    <w:p w14:paraId="68FB381D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oznakowanie rurociągów wewnątrz budynku poprzez naklejenie na nich strzałek w odpowiednim kolorze wskazujących kierunek przepływu, rodzaj medium oraz jego nazwę,</w:t>
      </w:r>
    </w:p>
    <w:p w14:paraId="08A4ACFF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wyposażenie dodatkowe: przenośny zestaw do pomiaru zawartości w wodzie manganu, żelaza, powietrza - tlenu, wolnego chloru,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pH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, oraz określenia mętności, </w:t>
      </w:r>
      <w:r w:rsidRPr="002E4B6C">
        <w:rPr>
          <w:rFonts w:asciiTheme="minorHAnsi" w:hAnsiTheme="minorHAnsi" w:cstheme="minorHAnsi"/>
          <w:color w:val="auto"/>
          <w:sz w:val="24"/>
          <w:szCs w:val="24"/>
        </w:rPr>
        <w:sym w:font="Symbol" w:char="F02D"/>
      </w: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opomiarowanie wody</w:t>
      </w:r>
    </w:p>
    <w:p w14:paraId="308D5ACD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dostawa i montaż przepływomierzy elektromagnetycznych,</w:t>
      </w:r>
    </w:p>
    <w:p w14:paraId="39E12BBC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Budowa instalacji elektrycznej i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AKPiA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(w tym m.in.: budowa głównego zasilania w energię elektryczną, instalacja zasilania projektowanych urządzeń technologicznych i instalacyjnych, instalacja odgromowa i wyrównawcza budynku SUW, instalacja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AKPiA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, wizualizacja (monitoring technologiczny) pracy SUW,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przesył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dwukierunkowy podstawowych parametrów pracy SUW poprzez GSM, sterowanie i wizualizacja pracy SUW na komputerze centralnym w budynku SUW oraz w siedzibie Zamawiającego, raportowanie parametrów pracy SUW, instalacja alarmowa (kontroli dostępu SSP), monitoring obiektu.</w:t>
      </w:r>
    </w:p>
    <w:p w14:paraId="0E57AD28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Pozostałe obiekty technologiczne:</w:t>
      </w:r>
    </w:p>
    <w:p w14:paraId="549A938C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3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studnia głębinowa OT. Wykonać kompletne uzbrojenie studni, na obiekcie istnieje wykonany tylko odwiert studni głębinowej.</w:t>
      </w:r>
    </w:p>
    <w:p w14:paraId="491B4EA8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3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zbiorniki retencyjne wody czystej. Budowa dwóch nowych stalowych zbiorników wody czystej o objętości czynnej każdego zbiornika 150 m3 (całkowita objętość czynna zbiorników wody czystej wynosi 300 m3).</w:t>
      </w:r>
    </w:p>
    <w:p w14:paraId="37A552FB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3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odstojnik popłuczyn wraz z kanałem odpływowym. Budowa nowego żelbetowego odstojnika wód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popłucznych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>. Objętość odstojnika musi wynikać z obowiązujących norm w zakresie czasów przetrzymania popłuczyn. Objętość odstojnika nie mniejsza niż 40 m3.</w:t>
      </w:r>
    </w:p>
    <w:p w14:paraId="5C6D39C1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3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neutralizator ścieków z pomieszczenia chloratora. Zamontować neutralizator ścieków z chlorowni w postaci szczelnej studni z PE-HD o średnicy 1000 mm wraz z przyłączem PVC średnicy 160 mm,</w:t>
      </w:r>
    </w:p>
    <w:p w14:paraId="654D8165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3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sieci między obiektowe. Sieci wodociągowe wykonać z PE-HD 100 PN 10 SDR 17, w przypadku zastosowania technologii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bezwykopowej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stosować rury RC.</w:t>
      </w:r>
    </w:p>
    <w:p w14:paraId="6969E930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3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Mikroinstalacja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fotowoltaiczna.</w:t>
      </w:r>
    </w:p>
    <w:p w14:paraId="1F23CD0D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3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Agregat prądotwórczy.</w:t>
      </w:r>
    </w:p>
    <w:p w14:paraId="3B7E33CE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3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Zagospodarowanie terenu.</w:t>
      </w:r>
    </w:p>
    <w:p w14:paraId="739635A2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Zamówieniem objęty jest cały zakres prac niezbędnych do wykonania i odbioru robót budowlano-montażowych oraz przeprowadzenia rozruchu technologicznego SUW.</w:t>
      </w:r>
    </w:p>
    <w:p w14:paraId="649472D9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Obiekt musi spełniać wszystkie wymagania w zakresie: bhp, ochrony p.poż. i ochrony środowiska.</w:t>
      </w:r>
    </w:p>
    <w:p w14:paraId="2E06D75C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SUW powinna być zautomatyzowana, charakteryzować się wysokim poziomem technicznym i technologicznym oraz bezawaryjnością pracy.</w:t>
      </w:r>
    </w:p>
    <w:p w14:paraId="5780A6CF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lastRenderedPageBreak/>
        <w:t>SUW po budowie powinna stanowić zamkniętą technologicznie, spójną całość zapewniającą niezakłóconą produkcję wody o normatywnych parametrach, przy ograniczeniu obsługi na korzyść automatyki i nowoczesnego sterowania.</w:t>
      </w:r>
    </w:p>
    <w:p w14:paraId="7D8C2A7D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Szczegółowy zakres zamówienia zgodnie z dokumentacją stanowiącą załącznik do SWZ:</w:t>
      </w:r>
    </w:p>
    <w:p w14:paraId="0546EEB5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Program Funkcjonalno – Użytkowy dla zadania pn.: Budowa Stacji Uzdatniania Wody w miejscowości Kiekrz gmina Rokietnica, opracowany przez KONTRAKT PLAN Artur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Roykowski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>, ul. Wiosenna 29, 60-185 Skórzewo, wraz z załącznikami.</w:t>
      </w:r>
    </w:p>
    <w:p w14:paraId="0D403B72" w14:textId="1B849429" w:rsidR="00145287" w:rsidRPr="002E4B6C" w:rsidRDefault="00145287" w:rsidP="00957885">
      <w:pPr>
        <w:pStyle w:val="Nagwek2"/>
        <w:keepNext w:val="0"/>
        <w:widowControl w:val="0"/>
        <w:numPr>
          <w:ilvl w:val="1"/>
          <w:numId w:val="1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Część I. Zadanie 3: Uzupełnienie gospodarki wodociągowej. Wykonanie ujęcia wód podziemnych w miejscowości Cerekwica – roboty budowlane</w:t>
      </w:r>
      <w:r w:rsidRPr="002E4B6C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4B09A153" w14:textId="10BF1D3E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Ww. zadanie należy wykonać na podstawie i zgodnie z Projektem robót geologicznych prowadzonych w celu wykonania otworu zastępczego nr 2a oraz likwidacji otworu nr 1 oraz otworu nr 2 na terenie ujęcia w m. Cerekwica zatwierdzonym decyzją DSK-I-OG.7430.8.2022  Marszałka Województwa Wielkopolskiego z dnia 28.04.2022 r.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343D62">
        <w:rPr>
          <w:rFonts w:asciiTheme="minorHAnsi" w:hAnsiTheme="minorHAnsi" w:cstheme="minorHAnsi"/>
          <w:color w:val="auto"/>
          <w:sz w:val="24"/>
          <w:szCs w:val="24"/>
        </w:rPr>
        <w:t>z datą ważności do 28 kwietnia 2027 r.</w:t>
      </w:r>
    </w:p>
    <w:p w14:paraId="4B7EB8FB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Zakres prac geologicznych określonych w/w projektem obejmować będzie:</w:t>
      </w:r>
    </w:p>
    <w:p w14:paraId="578B4821" w14:textId="72320863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 xml:space="preserve">I. </w:t>
      </w:r>
      <w:r w:rsidRPr="00343D62">
        <w:rPr>
          <w:rFonts w:asciiTheme="minorHAnsi" w:hAnsiTheme="minorHAnsi" w:cstheme="minorHAnsi"/>
          <w:color w:val="auto"/>
          <w:sz w:val="24"/>
          <w:szCs w:val="24"/>
        </w:rPr>
        <w:t>Wykonanie na działce o numerze ewidencyjnym 76/6 obręb Cerekwica, gmina Rokietnica otworu zastępczego nr 2a do głębokości  99,0 m p.p.t. ujmującego wodę z utworów neogenu.</w:t>
      </w:r>
    </w:p>
    <w:p w14:paraId="155AF6C1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1. Potrzeba wykonania otworu nr 2a wynika z konieczności zapewnienia ciągłych dostaw wody dla mieszkańców gminy Rokietnica. Będzie on wykonany ze względu na niemożność eksploatacji dotychczas czynnej studni nr 2 wykonanej w 1983 r. wyposażoną w pompę oraz obudowę kompozytową typu Lange, która będzie wykorzystana dla nowej studni. Projektowany otwór po stwierdzeniu korzystnych warunków do eksploatacji, wykonaniu stosownych badań oraz po udokumentowaniu zostanie przeznaczony do eksploatacji i po uzyskaniu niezbędnych decyzji i jego uzbrojeniu będzie funkcjonował jako podstawowa studnia na ujęciu komunalnym w Cerekwicy. Wydajność eksploatacyjną otworu nr 2a projektuje się w wysokości ok Q=15m3/h. jednak parametr ten zostanie określony na podstawie analizy wyników pompowania pomiarowego.</w:t>
      </w:r>
    </w:p>
    <w:p w14:paraId="5DB8F8A4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Roboty geologiczne należy prowadzić zgodnie z zapisami zawartymi w Projekcie robót….punkt II. 1.3. pod nadzorem geologicznym zapewnionym przez inwestora. Niedopuszczalne jest wiercenie otworu inną metodą aniżeli udarowo-okrętną, na sucho. </w:t>
      </w:r>
    </w:p>
    <w:p w14:paraId="1C27A411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W przypadku braku możliwości zrealizowania celu geologicznego (</w:t>
      </w:r>
      <w:proofErr w:type="spellStart"/>
      <w:r w:rsidRPr="00343D62">
        <w:rPr>
          <w:rFonts w:asciiTheme="minorHAnsi" w:hAnsiTheme="minorHAnsi" w:cstheme="minorHAnsi"/>
          <w:color w:val="auto"/>
          <w:sz w:val="24"/>
          <w:szCs w:val="24"/>
        </w:rPr>
        <w:t>negat</w:t>
      </w:r>
      <w:proofErr w:type="spellEnd"/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) otwór  zostanie zlikwidowany przez zasypanie urobkiem z zachowaniem udokumentowanego następstwa warstw. Jeśli </w:t>
      </w:r>
      <w:proofErr w:type="spellStart"/>
      <w:r w:rsidRPr="00343D62">
        <w:rPr>
          <w:rFonts w:asciiTheme="minorHAnsi" w:hAnsiTheme="minorHAnsi" w:cstheme="minorHAnsi"/>
          <w:color w:val="auto"/>
          <w:sz w:val="24"/>
          <w:szCs w:val="24"/>
        </w:rPr>
        <w:t>negat</w:t>
      </w:r>
      <w:proofErr w:type="spellEnd"/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 wystąpi z udowodnionej winy wykonawcy potwierdzonej przez nadzór geologiczny inwestor może odmówić zapłaty wynagrodzenia za wykonaną pracę.</w:t>
      </w:r>
    </w:p>
    <w:p w14:paraId="37CDD6A6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Dopuszcza się zmiany konstrukcji i lokalizacji oraz w prowadzeniu badań hydrogeologicznych jeśli zastana sytuacja będzie wymagała decyzji od geologa nadzorującego wiercenie.</w:t>
      </w:r>
    </w:p>
    <w:p w14:paraId="6EB07A2A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lastRenderedPageBreak/>
        <w:t>2. Wykonanie pomiarów geodezyjnych polegające na domiarze otworu, określeniu współrzędnych topograficznych PUWG 1992, oraz w układzie geodezyjnym 2000), oraz określeniu rzędnej terenu przy otworze oraz kryzy.</w:t>
      </w:r>
    </w:p>
    <w:p w14:paraId="034B91A0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3. Wykonanie obserwacji i badań terenowych oraz badań laboratoryjnych w celu ustalenia wydajności eksploatacyjnej projektowanego otworu .</w:t>
      </w:r>
    </w:p>
    <w:p w14:paraId="051E5E0D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Wykonawca zobowiązany jest zgodnie z zapisami Projektu robót geologicznych……rozdz. II  punkt 15 i 28 wykonać m.in. </w:t>
      </w:r>
    </w:p>
    <w:p w14:paraId="790AD1AB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- pompowanie otworu, które musi być poprzedzone uzyskaniem zgody od właściciela odbiornika oraz zgłoszeniem właściwemu organowi,</w:t>
      </w:r>
    </w:p>
    <w:p w14:paraId="2F1A7FC1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- wykonać pomiary zwierciadła wody w otworze pompowym,</w:t>
      </w:r>
    </w:p>
    <w:p w14:paraId="26A3D65F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- pomiary wzniosu po zakończeniu pompowania,</w:t>
      </w:r>
    </w:p>
    <w:p w14:paraId="7663CA62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- wykonania badania próbek wody pod względem fizyko-chemicznym i bakteriologicznym,</w:t>
      </w:r>
    </w:p>
    <w:p w14:paraId="6D580391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- pobranie próbek skał,</w:t>
      </w:r>
    </w:p>
    <w:p w14:paraId="2B91E656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4. Opracowanie dodatku do dokumentacji hydrogeologicznej związku z wykonaniem otworu zastępczego, w którym zostaną przedstawione wyniki prowadzonych prac związanych z wykonaniem projektowanego otworu nr 2a, na podstawie przepisów wynikających z rozporządzenia Ministra Środowiska z dnia 18 listopada 2016 r. w sprawie dokumentacji hydrogeologicznej i dokumentacji geologiczno- inżynierskiej (Dz.U. 2016 poz. 2033). Wraz z zatwierdzeniem i uzyskaniem prawomocnej decyzji zatwierdzającej przez Marszałka Województwa Wielkopolskiego</w:t>
      </w:r>
    </w:p>
    <w:p w14:paraId="173E47DD" w14:textId="6A40B86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Ww</w:t>
      </w:r>
      <w:r w:rsidR="0000143C">
        <w:rPr>
          <w:rFonts w:asciiTheme="minorHAnsi" w:hAnsiTheme="minorHAnsi" w:cstheme="minorHAnsi"/>
          <w:color w:val="auto"/>
          <w:sz w:val="24"/>
          <w:szCs w:val="24"/>
        </w:rPr>
        <w:t>.</w:t>
      </w:r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 dokumentacja  winna m.in. zawierać  dane dotyczące proponowanej głębokości zawieszenia pompy głębinowej przy uzyskanej wydajności eksploatacyjnej (zakładana wydajności ok 15 m3/h). Na tej podstawie wykonawca dokona doboru i zakupu pompy </w:t>
      </w:r>
      <w:proofErr w:type="spellStart"/>
      <w:r w:rsidRPr="00343D62">
        <w:rPr>
          <w:rFonts w:asciiTheme="minorHAnsi" w:hAnsiTheme="minorHAnsi" w:cstheme="minorHAnsi"/>
          <w:color w:val="auto"/>
          <w:sz w:val="24"/>
          <w:szCs w:val="24"/>
        </w:rPr>
        <w:t>głebinowej</w:t>
      </w:r>
      <w:proofErr w:type="spellEnd"/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 a także ilości oraz średnicę rur wzniosowych kołnierzowych z rurką do pomiarów zwierciadła wody wykonanych ze stali nierdzewnej. W likwidowanej studni nr 2 eksploatowana była pompa głębinowa GCA30622110 na rurach wzniosowych o średnicy 80 mm </w:t>
      </w:r>
      <w:proofErr w:type="spellStart"/>
      <w:r w:rsidRPr="00343D62">
        <w:rPr>
          <w:rFonts w:asciiTheme="minorHAnsi" w:hAnsiTheme="minorHAnsi" w:cstheme="minorHAnsi"/>
          <w:color w:val="auto"/>
          <w:sz w:val="24"/>
          <w:szCs w:val="24"/>
        </w:rPr>
        <w:t>mb</w:t>
      </w:r>
      <w:proofErr w:type="spellEnd"/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 49 ze stali nierdzewnej . Przy doborze pomy głębinowej należy także wziąć pod uwagę to, że woda będzie tłoczona istniejącym rurociągiem tłocznym o średnicy 100 mm na odległość ok 1,5 km na Stację Uzdatniania Wody w Mrowinie dz. nr </w:t>
      </w:r>
      <w:proofErr w:type="spellStart"/>
      <w:r w:rsidRPr="00343D62">
        <w:rPr>
          <w:rFonts w:asciiTheme="minorHAnsi" w:hAnsiTheme="minorHAnsi" w:cstheme="minorHAnsi"/>
          <w:color w:val="auto"/>
          <w:sz w:val="24"/>
          <w:szCs w:val="24"/>
        </w:rPr>
        <w:t>ewid</w:t>
      </w:r>
      <w:proofErr w:type="spellEnd"/>
      <w:r w:rsidRPr="00343D62">
        <w:rPr>
          <w:rFonts w:asciiTheme="minorHAnsi" w:hAnsiTheme="minorHAnsi" w:cstheme="minorHAnsi"/>
          <w:color w:val="auto"/>
          <w:sz w:val="24"/>
          <w:szCs w:val="24"/>
        </w:rPr>
        <w:t>.  319/48. Dobrana pompa głębinowa oraz rury wzniosowe winny być o parametrach jakościowych nie gorszych od zastosowanych w likwidowanej studni nr 2.</w:t>
      </w:r>
    </w:p>
    <w:p w14:paraId="4B579BDD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Pompa głębinowa oraz rury wzniosowe winny zostać zakupione przez wykonawcę i zdeponowane w miejscu wskazanym przez inwestora.</w:t>
      </w:r>
    </w:p>
    <w:p w14:paraId="458AA24B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II. Wykonania likwidacji nieczynnych otworów studziennych nr 1 o głębokości 130,0 m p.p.t.  i nr 2 o głębokości 97,00 m p. p. t. położonych na działce o numerze ewidencyjnym 76/6 obręb Cerekwica, gmina Rokietnica.</w:t>
      </w:r>
    </w:p>
    <w:p w14:paraId="7280E10C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lastRenderedPageBreak/>
        <w:t xml:space="preserve">Przed rozpoczęciem robót na podstawie przepisów ustawy z dnia 10 lipca 2017 r. Prawo Wodne (dz. ustaw 2023 r. poz. 1478 z </w:t>
      </w:r>
      <w:proofErr w:type="spellStart"/>
      <w:r w:rsidRPr="00343D62">
        <w:rPr>
          <w:rFonts w:asciiTheme="minorHAnsi" w:hAnsiTheme="minorHAnsi" w:cstheme="minorHAnsi"/>
          <w:color w:val="auto"/>
          <w:sz w:val="24"/>
          <w:szCs w:val="24"/>
        </w:rPr>
        <w:t>późn</w:t>
      </w:r>
      <w:proofErr w:type="spellEnd"/>
      <w:r w:rsidRPr="00343D62">
        <w:rPr>
          <w:rFonts w:asciiTheme="minorHAnsi" w:hAnsiTheme="minorHAnsi" w:cstheme="minorHAnsi"/>
          <w:color w:val="auto"/>
          <w:sz w:val="24"/>
          <w:szCs w:val="24"/>
        </w:rPr>
        <w:t>. Zmianami) obowiązkiem wykonawcy jest sporządzenie Operatu wodno-prawnego na likwidację urządzeń wodnych –studni głębinowej nr 1 i nr 2, oraz uzyskanie decyzji pozwolenie wodnoprawne na wykonanie likwidacji urządzeń wodnych –studni głębinowej nr 1 i nr 2.</w:t>
      </w:r>
    </w:p>
    <w:p w14:paraId="55468657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Na podstawie w/w decyzji wykonawca jest zobowiązany do demontażu istniejących urządzeń wodnych dotyczących likwidowanych studni i przekazanie ich inwestorowi.</w:t>
      </w:r>
    </w:p>
    <w:p w14:paraId="0D9C908C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1. Szczegółowe zapisy, wg których roboty likwidacji nieczynnych otworów studziennych winny być prowadzone zawiera Projekt robót geologicznych…..rozdz. II punkt 13 oraz załączniki graficzne  nr 12 i 13.</w:t>
      </w:r>
    </w:p>
    <w:p w14:paraId="4A6215A3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Niezbędnymi materiałami które będą używane są podchloryn sodu, pospółka, ił(lub inny osad zawierający materiały ilaste, np. glina, mułek), </w:t>
      </w:r>
      <w:proofErr w:type="spellStart"/>
      <w:r w:rsidRPr="00343D62">
        <w:rPr>
          <w:rFonts w:asciiTheme="minorHAnsi" w:hAnsiTheme="minorHAnsi" w:cstheme="minorHAnsi"/>
          <w:color w:val="auto"/>
          <w:sz w:val="24"/>
          <w:szCs w:val="24"/>
        </w:rPr>
        <w:t>kompaktonit</w:t>
      </w:r>
      <w:proofErr w:type="spellEnd"/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 oraz beton</w:t>
      </w:r>
    </w:p>
    <w:p w14:paraId="2FE4F2B2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Ilość materiału niezbędnego do wykonania likwidacji studni zostanie określona przez nadzór geologiczny.</w:t>
      </w:r>
    </w:p>
    <w:p w14:paraId="7D3F6064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Głębokość likwidowanej studni nr 1 przekracza 100 m w związku z powyższym wykonawca winien spełnić wszystkie wymagane w tym przypadku przepisy zawarte w art. 86 ustawy z dnia 9 czerwca 2011 r. Prawo geologiczne i górnicze (dz. U 2021 </w:t>
      </w:r>
      <w:proofErr w:type="spellStart"/>
      <w:r w:rsidRPr="00343D62">
        <w:rPr>
          <w:rFonts w:asciiTheme="minorHAnsi" w:hAnsiTheme="minorHAnsi" w:cstheme="minorHAnsi"/>
          <w:color w:val="auto"/>
          <w:sz w:val="24"/>
          <w:szCs w:val="24"/>
        </w:rPr>
        <w:t>poz</w:t>
      </w:r>
      <w:proofErr w:type="spellEnd"/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 1420) dotyczące zakładu górniczego i jego ruchu oraz ratownictwa górniczego. Wykonanie likwidacji otworu nr 1 należy poprzedzić sporządzeniem oraz zatwierdzeniem Planu ruchu zakładu górniczego.</w:t>
      </w:r>
    </w:p>
    <w:p w14:paraId="0361D258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>2.Opracowanie dokumentacji geologicznej z likwidacji otworów studziennych 1 i 2.</w:t>
      </w:r>
    </w:p>
    <w:p w14:paraId="5ACF30BD" w14:textId="77777777" w:rsidR="00343D62" w:rsidRPr="00343D62" w:rsidRDefault="00343D62" w:rsidP="00343D62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43D62">
        <w:rPr>
          <w:rFonts w:asciiTheme="minorHAnsi" w:hAnsiTheme="minorHAnsi" w:cstheme="minorHAnsi"/>
          <w:color w:val="auto"/>
          <w:sz w:val="24"/>
          <w:szCs w:val="24"/>
        </w:rPr>
        <w:t xml:space="preserve">Po przeprowadzonej likwidacji otworów nr 1 i nr 2 zostanie przez wykonawcę opracowana dokumentacja powykonawcza na podstawie przepisów rozporządzenia Ministra Klimatu i Środowiska z dnia 23 grudnia 2020 r. w sprawie innych dokumentacji geologicznych (Dz.U. 2020 poz. 2449), która winna być zatwierdzona przez  Marszałka Województwa Wielkopolskiego. </w:t>
      </w:r>
    </w:p>
    <w:p w14:paraId="7D1962D9" w14:textId="77777777" w:rsidR="002E4B6C" w:rsidRPr="002E4B6C" w:rsidRDefault="002E4B6C" w:rsidP="00957885">
      <w:pPr>
        <w:spacing w:line="288" w:lineRule="auto"/>
      </w:pPr>
    </w:p>
    <w:p w14:paraId="3AC77F51" w14:textId="19DBEE34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1"/>
        </w:numPr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Część II. Zadanie 2: Rozbudowa kanalizacji sanitarnej w gminie Rokietnica. Obejmujące inwestycje:</w:t>
      </w:r>
    </w:p>
    <w:p w14:paraId="126C1C86" w14:textId="77777777" w:rsidR="00145287" w:rsidRPr="002E4B6C" w:rsidRDefault="00145287" w:rsidP="00B22869">
      <w:pPr>
        <w:pStyle w:val="Nagwek2"/>
        <w:keepNext w:val="0"/>
        <w:widowControl w:val="0"/>
        <w:numPr>
          <w:ilvl w:val="0"/>
          <w:numId w:val="2"/>
        </w:numPr>
        <w:tabs>
          <w:tab w:val="num" w:pos="284"/>
        </w:tabs>
        <w:spacing w:before="0" w:after="0" w:line="288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Rokietnica ul. Rubinowa, budowa sieci kanalizacji sanitarnej z wytykami – roboty budowlane.</w:t>
      </w:r>
    </w:p>
    <w:p w14:paraId="588EE8D7" w14:textId="77777777" w:rsidR="00145287" w:rsidRPr="002E4B6C" w:rsidRDefault="00145287" w:rsidP="00B22869">
      <w:pPr>
        <w:pStyle w:val="Nagwek2"/>
        <w:keepNext w:val="0"/>
        <w:widowControl w:val="0"/>
        <w:numPr>
          <w:ilvl w:val="0"/>
          <w:numId w:val="2"/>
        </w:numPr>
        <w:tabs>
          <w:tab w:val="num" w:pos="284"/>
        </w:tabs>
        <w:spacing w:before="0" w:after="0" w:line="288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proofErr w:type="spellStart"/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Rogierówko</w:t>
      </w:r>
      <w:proofErr w:type="spellEnd"/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ul. Rogera Raczyńskiego, budowa sieci kanalizacji sanitarnej z wytykami - roboty budowlane.</w:t>
      </w:r>
    </w:p>
    <w:p w14:paraId="7D8767BA" w14:textId="77777777" w:rsidR="00145287" w:rsidRPr="002E4B6C" w:rsidRDefault="00145287" w:rsidP="00B22869">
      <w:pPr>
        <w:pStyle w:val="Nagwek2"/>
        <w:keepNext w:val="0"/>
        <w:widowControl w:val="0"/>
        <w:numPr>
          <w:ilvl w:val="0"/>
          <w:numId w:val="2"/>
        </w:numPr>
        <w:tabs>
          <w:tab w:val="num" w:pos="284"/>
        </w:tabs>
        <w:spacing w:before="0" w:after="0" w:line="288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Rostworowo ul. Rokietnicka, budowa sieci kanalizacji sanitarnej z wytykami - roboty budowlane.</w:t>
      </w:r>
    </w:p>
    <w:p w14:paraId="4EA352CA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Budowa odcinków sieci kanalizacji sanitarnej grawitacyjnej z wytykami, z rur PVC-U DN200x5,9 mm, PE TS DN200x11,9 PVC-U DN160x4,7 mm. Szczegółowy zakres zamówienia zgodnie z dokumentacją projektową stanowiącą załącznik do SWZ:</w:t>
      </w:r>
    </w:p>
    <w:p w14:paraId="6AABF1E9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lastRenderedPageBreak/>
        <w:t>Rokietnica ul. Rubinowa, budowa sieci kanalizacji sanitarnej z wytykami – projekt budowlany i techniczny opracowany przez Przedsiębiorstwo Usług Komunalnych Sp. z o.o., Bytkowo ul. Topolowa 6,62-090 Rokietnica,</w:t>
      </w:r>
    </w:p>
    <w:p w14:paraId="616C7260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Rogierówko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ul. Rogera Raczyńskiego, budowa sieci kanalizacji sanitarnej z wytykami – projekt budowlany i techniczny opracowany przez Przedsiębiorstwo Usług Komunalnych Sp. z o.o., Bytkowo ul. Topolowa 6,62-090 Rokietnica,</w:t>
      </w:r>
    </w:p>
    <w:p w14:paraId="186CBAF3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Rostworowo ul. Rokietnicka, budowa sieci kanalizacji sanitarnej z wytykami – projekt opracowany przez Przedsiębiorstwo Usług Komunalnych Sp. z o.o., Bytkowo ul. Topolowa 6,62-090 Rokietnica,</w:t>
      </w:r>
    </w:p>
    <w:p w14:paraId="1E4CA93D" w14:textId="254DF258" w:rsidR="00145287" w:rsidRPr="002E4B6C" w:rsidRDefault="00145287" w:rsidP="00957885">
      <w:pPr>
        <w:pStyle w:val="Nagwek2"/>
        <w:keepNext w:val="0"/>
        <w:widowControl w:val="0"/>
        <w:numPr>
          <w:ilvl w:val="1"/>
          <w:numId w:val="1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Część II. Zadanie 3: Uzupełnienie gospodarki wodociągowej. Obejmujące inwestycje:</w:t>
      </w:r>
    </w:p>
    <w:p w14:paraId="7E053C08" w14:textId="77777777" w:rsidR="00145287" w:rsidRPr="002E4B6C" w:rsidRDefault="00145287" w:rsidP="00B22869">
      <w:pPr>
        <w:pStyle w:val="Nagwek2"/>
        <w:keepNext w:val="0"/>
        <w:widowControl w:val="0"/>
        <w:numPr>
          <w:ilvl w:val="0"/>
          <w:numId w:val="2"/>
        </w:numPr>
        <w:tabs>
          <w:tab w:val="num" w:pos="284"/>
        </w:tabs>
        <w:spacing w:before="0" w:after="0" w:line="288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Modernizacja sieci wodociągowej Napachanie, ul. Rokietnicka (od Majątkowej do </w:t>
      </w:r>
      <w:proofErr w:type="spellStart"/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Gościnówki</w:t>
      </w:r>
      <w:proofErr w:type="spellEnd"/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)</w:t>
      </w: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br/>
        <w:t>i przejście od SUW Napachanie do ul. Poznańskiej - roboty budowlane.</w:t>
      </w:r>
    </w:p>
    <w:p w14:paraId="29DD0BEC" w14:textId="77777777" w:rsidR="00145287" w:rsidRPr="002E4B6C" w:rsidRDefault="00145287" w:rsidP="00B22869">
      <w:pPr>
        <w:pStyle w:val="Nagwek2"/>
        <w:keepNext w:val="0"/>
        <w:widowControl w:val="0"/>
        <w:numPr>
          <w:ilvl w:val="0"/>
          <w:numId w:val="2"/>
        </w:numPr>
        <w:tabs>
          <w:tab w:val="num" w:pos="284"/>
        </w:tabs>
        <w:spacing w:before="0" w:after="0" w:line="288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Modernizacja sieci wodociągowej w miejscowości Kobylniki, ul. </w:t>
      </w:r>
      <w:proofErr w:type="spellStart"/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Kierska</w:t>
      </w:r>
      <w:proofErr w:type="spellEnd"/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- roboty budowlane.</w:t>
      </w:r>
    </w:p>
    <w:p w14:paraId="201F30E2" w14:textId="77777777" w:rsidR="00145287" w:rsidRPr="002E4B6C" w:rsidRDefault="00145287" w:rsidP="00B22869">
      <w:pPr>
        <w:pStyle w:val="Nagwek2"/>
        <w:keepNext w:val="0"/>
        <w:widowControl w:val="0"/>
        <w:numPr>
          <w:ilvl w:val="0"/>
          <w:numId w:val="2"/>
        </w:numPr>
        <w:tabs>
          <w:tab w:val="num" w:pos="284"/>
        </w:tabs>
        <w:spacing w:before="0" w:after="0" w:line="288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Sieć wodociągowa Napachanie, ul. Majątkowa, PE 160 mm - roboty budowlane.</w:t>
      </w:r>
    </w:p>
    <w:p w14:paraId="67A300E7" w14:textId="77777777" w:rsidR="00145287" w:rsidRPr="002E4B6C" w:rsidRDefault="00145287" w:rsidP="00B22869">
      <w:pPr>
        <w:pStyle w:val="Nagwek2"/>
        <w:keepNext w:val="0"/>
        <w:widowControl w:val="0"/>
        <w:numPr>
          <w:ilvl w:val="0"/>
          <w:numId w:val="2"/>
        </w:numPr>
        <w:tabs>
          <w:tab w:val="num" w:pos="284"/>
        </w:tabs>
        <w:spacing w:before="0" w:after="0" w:line="288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Magistrala wodociągowa Mrowino - Rokietnica od Traktu Napoleońskiego, ul. Szamotulska, wymiana na PE 200 mm - roboty budowlane.</w:t>
      </w:r>
    </w:p>
    <w:p w14:paraId="73667D99" w14:textId="77777777" w:rsidR="00145287" w:rsidRPr="002E4B6C" w:rsidRDefault="00145287" w:rsidP="00B22869">
      <w:pPr>
        <w:pStyle w:val="Nagwek2"/>
        <w:keepNext w:val="0"/>
        <w:widowControl w:val="0"/>
        <w:numPr>
          <w:ilvl w:val="0"/>
          <w:numId w:val="2"/>
        </w:numPr>
        <w:tabs>
          <w:tab w:val="num" w:pos="284"/>
        </w:tabs>
        <w:spacing w:before="0" w:after="0" w:line="288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Sieć wodociągowa Krzyszkowo ul. Obornicka - wymiana PVC, stal na PE 110 mm - roboty budowlane.</w:t>
      </w:r>
    </w:p>
    <w:p w14:paraId="3DED5510" w14:textId="77777777" w:rsidR="00145287" w:rsidRP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Budowa i modernizacja sieci wodociągowych, wynikająca z rosnącego zapotrzebowania na wodę na obszarze aglomeracji "Rokietnica" oraz wyeksploatowanego stanu istniejących sieci wodociągowej.</w:t>
      </w:r>
    </w:p>
    <w:p w14:paraId="5867B6EA" w14:textId="77777777" w:rsidR="002E4B6C" w:rsidRDefault="00145287" w:rsidP="00957885">
      <w:pPr>
        <w:pStyle w:val="Nagwek2"/>
        <w:keepNext w:val="0"/>
        <w:widowControl w:val="0"/>
        <w:tabs>
          <w:tab w:val="num" w:pos="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14:paraId="54E511AA" w14:textId="028A5519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1"/>
        </w:numPr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b/>
          <w:bCs/>
          <w:color w:val="auto"/>
          <w:sz w:val="24"/>
          <w:szCs w:val="24"/>
        </w:rPr>
        <w:t>Szczegółowy zakres zamówienia zgodnie z dokumentacją projektową stanowiącą załącznik do SWZ:</w:t>
      </w:r>
    </w:p>
    <w:p w14:paraId="72E39234" w14:textId="4C5A87FB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Modernizacja sieci wodociągowej Napachanie, ul. Rokietnicka (od Majątkowej do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Gościnówki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>)</w:t>
      </w:r>
      <w:r w:rsidR="002E4B6C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2E4B6C">
        <w:rPr>
          <w:rFonts w:asciiTheme="minorHAnsi" w:hAnsiTheme="minorHAnsi" w:cstheme="minorHAnsi"/>
          <w:color w:val="auto"/>
          <w:sz w:val="24"/>
          <w:szCs w:val="24"/>
        </w:rPr>
        <w:t>i przejście od SUW Napachanie do ul. Poznańskiej – projekt budowlany i techniczny opracowany przez Przedsiębiorstwo Usług Komunalnych Sp. z o.o., Bytkowo ul. Topolowa 6,62-090 Rokietnica,</w:t>
      </w:r>
    </w:p>
    <w:p w14:paraId="1F6CC0DD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Modernizacja sieci wodociągowej w miejscowości Kobylniki, ul. </w:t>
      </w:r>
      <w:proofErr w:type="spellStart"/>
      <w:r w:rsidRPr="002E4B6C">
        <w:rPr>
          <w:rFonts w:asciiTheme="minorHAnsi" w:hAnsiTheme="minorHAnsi" w:cstheme="minorHAnsi"/>
          <w:color w:val="auto"/>
          <w:sz w:val="24"/>
          <w:szCs w:val="24"/>
        </w:rPr>
        <w:t>Kierska</w:t>
      </w:r>
      <w:proofErr w:type="spellEnd"/>
      <w:r w:rsidRPr="002E4B6C">
        <w:rPr>
          <w:rFonts w:asciiTheme="minorHAnsi" w:hAnsiTheme="minorHAnsi" w:cstheme="minorHAnsi"/>
          <w:color w:val="auto"/>
          <w:sz w:val="24"/>
          <w:szCs w:val="24"/>
        </w:rPr>
        <w:t xml:space="preserve"> – projekt budowlany i techniczny opracowany przez Przedsiębiorstwo Usług Komunalnych Sp. z o.o., Bytkowo ul. Topolowa 6,62-090 Rokietnica,</w:t>
      </w:r>
    </w:p>
    <w:p w14:paraId="2A2FAE63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Sieć wodociągowa Napachanie, ul. Majątkowa, PE 160 mm – projekt budowlany i techniczny opracowany przez Przedsiębiorstwo Usług Komunalnych Sp. z o.o., Bytkowo ul. Topolowa 6,62-090 Rokietnica,</w:t>
      </w:r>
    </w:p>
    <w:p w14:paraId="0241C61D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lastRenderedPageBreak/>
        <w:t>Magistrala wodociągowa Mrowino - Rokietnica od Traktu Napoleońskiego, ul. Szamotulska, – projekt budowlany opracowany przez Przedsiębiorstwo Usług Komunalnych Sp. z o.o., Bytkowo ul. Topolowa 6,62-090 Rokietnica,</w:t>
      </w:r>
    </w:p>
    <w:p w14:paraId="3059F837" w14:textId="77777777" w:rsidR="00145287" w:rsidRPr="002E4B6C" w:rsidRDefault="00145287" w:rsidP="00957885">
      <w:pPr>
        <w:pStyle w:val="Nagwek2"/>
        <w:keepNext w:val="0"/>
        <w:widowControl w:val="0"/>
        <w:numPr>
          <w:ilvl w:val="0"/>
          <w:numId w:val="2"/>
        </w:numPr>
        <w:tabs>
          <w:tab w:val="num" w:pos="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2E4B6C">
        <w:rPr>
          <w:rFonts w:asciiTheme="minorHAnsi" w:hAnsiTheme="minorHAnsi" w:cstheme="minorHAnsi"/>
          <w:color w:val="auto"/>
          <w:sz w:val="24"/>
          <w:szCs w:val="24"/>
        </w:rPr>
        <w:t>Sieć wodociągowa Krzyszkowo ul. Obornicka – projekt budowlany opracowany przez Przedsiębiorstwo Usług Komunalnych Sp. z o.o., Bytkowo ul. Topolowa 6,62-090 Rokietnica,</w:t>
      </w:r>
    </w:p>
    <w:p w14:paraId="3AAAE1F3" w14:textId="77777777" w:rsidR="00A217AB" w:rsidRPr="002E4B6C" w:rsidRDefault="00A217AB" w:rsidP="00957885">
      <w:pPr>
        <w:tabs>
          <w:tab w:val="num" w:pos="0"/>
        </w:tabs>
        <w:spacing w:line="288" w:lineRule="auto"/>
        <w:rPr>
          <w:rFonts w:cstheme="minorHAnsi"/>
          <w:sz w:val="24"/>
          <w:szCs w:val="24"/>
        </w:rPr>
      </w:pPr>
    </w:p>
    <w:sectPr w:rsidR="00A217AB" w:rsidRPr="002E4B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F9B39" w14:textId="77777777" w:rsidR="00AD45D4" w:rsidRDefault="00AD45D4" w:rsidP="002E4B6C">
      <w:pPr>
        <w:spacing w:after="0" w:line="240" w:lineRule="auto"/>
      </w:pPr>
      <w:r>
        <w:separator/>
      </w:r>
    </w:p>
  </w:endnote>
  <w:endnote w:type="continuationSeparator" w:id="0">
    <w:p w14:paraId="69719431" w14:textId="77777777" w:rsidR="00AD45D4" w:rsidRDefault="00AD45D4" w:rsidP="002E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8133" w14:textId="77777777" w:rsidR="00AD45D4" w:rsidRDefault="00AD45D4" w:rsidP="002E4B6C">
      <w:pPr>
        <w:spacing w:after="0" w:line="240" w:lineRule="auto"/>
      </w:pPr>
      <w:r>
        <w:separator/>
      </w:r>
    </w:p>
  </w:footnote>
  <w:footnote w:type="continuationSeparator" w:id="0">
    <w:p w14:paraId="34A42FBA" w14:textId="77777777" w:rsidR="00AD45D4" w:rsidRDefault="00AD45D4" w:rsidP="002E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A43B8" w14:textId="443CCB04" w:rsidR="002E4B6C" w:rsidRDefault="002E4B6C">
    <w:pPr>
      <w:pStyle w:val="Nagwek"/>
    </w:pPr>
    <w:r>
      <w:rPr>
        <w:noProof/>
      </w:rPr>
      <w:drawing>
        <wp:inline distT="0" distB="0" distL="0" distR="0" wp14:anchorId="0C3AF121" wp14:editId="04DD98D5">
          <wp:extent cx="5761355" cy="822960"/>
          <wp:effectExtent l="0" t="0" r="0" b="0"/>
          <wp:docPr id="643766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11C2"/>
    <w:multiLevelType w:val="hybridMultilevel"/>
    <w:tmpl w:val="A11C4660"/>
    <w:lvl w:ilvl="0" w:tplc="87A084D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0E0D11"/>
    <w:multiLevelType w:val="hybridMultilevel"/>
    <w:tmpl w:val="D8EEDA7C"/>
    <w:lvl w:ilvl="0" w:tplc="AB684730">
      <w:start w:val="1"/>
      <w:numFmt w:val="bullet"/>
      <w:lvlText w:val=""/>
      <w:lvlJc w:val="left"/>
      <w:pPr>
        <w:ind w:left="5180" w:hanging="360"/>
      </w:pPr>
      <w:rPr>
        <w:rFonts w:ascii="Symbol" w:hAnsi="Symbol" w:hint="default"/>
      </w:rPr>
    </w:lvl>
    <w:lvl w:ilvl="1" w:tplc="C52CA2A8">
      <w:numFmt w:val="bullet"/>
      <w:lvlText w:val=""/>
      <w:lvlJc w:val="left"/>
      <w:pPr>
        <w:ind w:left="2149" w:hanging="360"/>
      </w:pPr>
      <w:rPr>
        <w:rFonts w:ascii="Symbol" w:eastAsia="Arial" w:hAnsi="Symbol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3F2AF3"/>
    <w:multiLevelType w:val="hybridMultilevel"/>
    <w:tmpl w:val="EDB4BF1A"/>
    <w:lvl w:ilvl="0" w:tplc="8E3045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E00F3"/>
    <w:multiLevelType w:val="multilevel"/>
    <w:tmpl w:val="3A265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40734293">
    <w:abstractNumId w:val="3"/>
  </w:num>
  <w:num w:numId="2" w16cid:durableId="338196834">
    <w:abstractNumId w:val="1"/>
  </w:num>
  <w:num w:numId="3" w16cid:durableId="1888056729">
    <w:abstractNumId w:val="0"/>
  </w:num>
  <w:num w:numId="4" w16cid:durableId="487477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287"/>
    <w:rsid w:val="0000143C"/>
    <w:rsid w:val="000B7E7A"/>
    <w:rsid w:val="00145287"/>
    <w:rsid w:val="002E4B6C"/>
    <w:rsid w:val="00343D62"/>
    <w:rsid w:val="003A39B6"/>
    <w:rsid w:val="003C60AE"/>
    <w:rsid w:val="00503A4D"/>
    <w:rsid w:val="005B4726"/>
    <w:rsid w:val="00825ABB"/>
    <w:rsid w:val="0086479B"/>
    <w:rsid w:val="008849F0"/>
    <w:rsid w:val="008F09EF"/>
    <w:rsid w:val="008F74EC"/>
    <w:rsid w:val="00957885"/>
    <w:rsid w:val="009E509C"/>
    <w:rsid w:val="00A217AB"/>
    <w:rsid w:val="00AD45D4"/>
    <w:rsid w:val="00AF1BA9"/>
    <w:rsid w:val="00B22869"/>
    <w:rsid w:val="00CD104E"/>
    <w:rsid w:val="00E70AC3"/>
    <w:rsid w:val="00FD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F65CF"/>
  <w15:chartTrackingRefBased/>
  <w15:docId w15:val="{2F169766-6190-47D0-964F-2F513B89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52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52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52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52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52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52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52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52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52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52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452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52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52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52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52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52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52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52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52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52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52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52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52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52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52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52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52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52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528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4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B6C"/>
  </w:style>
  <w:style w:type="paragraph" w:styleId="Stopka">
    <w:name w:val="footer"/>
    <w:basedOn w:val="Normalny"/>
    <w:link w:val="StopkaZnak"/>
    <w:uiPriority w:val="99"/>
    <w:unhideWhenUsed/>
    <w:rsid w:val="002E4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2465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Aurelia.Szczęsna</dc:creator>
  <cp:keywords/>
  <dc:description/>
  <cp:lastModifiedBy>Enmedia</cp:lastModifiedBy>
  <cp:revision>2</cp:revision>
  <dcterms:created xsi:type="dcterms:W3CDTF">2026-04-29T08:49:00Z</dcterms:created>
  <dcterms:modified xsi:type="dcterms:W3CDTF">2026-04-29T08:49:00Z</dcterms:modified>
</cp:coreProperties>
</file>